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ADB" w:rsidRPr="00011ADB" w:rsidRDefault="00011ADB" w:rsidP="00011ADB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011AD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ФЕДЕРАЛЬНАЯ НАЛОГОВАЯ СЛУЖБА</w:t>
      </w:r>
    </w:p>
    <w:p w:rsidR="00011ADB" w:rsidRPr="00011ADB" w:rsidRDefault="00011ADB" w:rsidP="00011ADB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011AD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ИНФОРМАЦИЯ</w:t>
      </w:r>
    </w:p>
    <w:p w:rsidR="00011ADB" w:rsidRPr="00011ADB" w:rsidRDefault="00011ADB" w:rsidP="00011ADB">
      <w:pPr>
        <w:shd w:val="clear" w:color="auto" w:fill="FFFFFF"/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011AD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ФНС РОССИИ НАПОМИНАЕТ,</w:t>
      </w:r>
    </w:p>
    <w:p w:rsidR="00011ADB" w:rsidRPr="00011ADB" w:rsidRDefault="00011ADB" w:rsidP="00011ADB">
      <w:pPr>
        <w:shd w:val="clear" w:color="auto" w:fill="FFFFFF"/>
        <w:spacing w:before="210"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011AD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ЧТО С 2025 ГОДА МОЖНО ПОЛУЧИТЬ ВЫЧЕТ НА ГТО</w:t>
      </w:r>
    </w:p>
    <w:p w:rsidR="00011ADB" w:rsidRPr="00011ADB" w:rsidRDefault="00011ADB" w:rsidP="00011ADB">
      <w:pPr>
        <w:shd w:val="clear" w:color="auto" w:fill="FFFFFF"/>
        <w:spacing w:before="210" w:after="0" w:line="360" w:lineRule="atLeast"/>
        <w:ind w:firstLine="540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11ADB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С этого года граждане могут воспользоваться налоговым </w:t>
      </w:r>
      <w:hyperlink r:id="rId5" w:anchor="dst26088" w:history="1">
        <w:r w:rsidRPr="00011ADB">
          <w:rPr>
            <w:rFonts w:ascii="Liberation Serif" w:eastAsia="Times New Roman" w:hAnsi="Liberation Serif" w:cs="Liberation Serif"/>
            <w:sz w:val="28"/>
            <w:szCs w:val="28"/>
            <w:lang w:eastAsia="ru-RU"/>
          </w:rPr>
          <w:t>вычетом*</w:t>
        </w:r>
      </w:hyperlink>
      <w:r w:rsidRPr="00011ADB">
        <w:rPr>
          <w:rFonts w:ascii="Liberation Serif" w:eastAsia="Times New Roman" w:hAnsi="Liberation Serif" w:cs="Liberation Serif"/>
          <w:sz w:val="28"/>
          <w:szCs w:val="28"/>
          <w:lang w:eastAsia="ru-RU"/>
        </w:rPr>
        <w:t> </w:t>
      </w:r>
      <w:r w:rsidRPr="00011ADB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при сдаче нормативов ГТО и прохождении ежегодной диспансеризации.</w:t>
      </w:r>
    </w:p>
    <w:p w:rsidR="00011ADB" w:rsidRPr="00011ADB" w:rsidRDefault="00011ADB" w:rsidP="00011ADB">
      <w:pPr>
        <w:shd w:val="clear" w:color="auto" w:fill="FFFFFF"/>
        <w:spacing w:before="210" w:after="0" w:line="360" w:lineRule="atLeast"/>
        <w:ind w:firstLine="540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11ADB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Он предоставляется в размере 18 000 рублей за год и распространяется на лиц, выполнивших нормативы испытаний (тестов) ГТО и награжденных знаком отличия (подтвердивших полученный знак отличия), при условии прохождения ими диспансеризации.</w:t>
      </w:r>
    </w:p>
    <w:p w:rsidR="00011ADB" w:rsidRPr="00011ADB" w:rsidRDefault="00011ADB" w:rsidP="00011ADB">
      <w:pPr>
        <w:shd w:val="clear" w:color="auto" w:fill="FFFFFF"/>
        <w:spacing w:before="210" w:after="0" w:line="360" w:lineRule="atLeast"/>
        <w:ind w:firstLine="540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11ADB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Эти вычеты могут применяться работодателем при выплате заработной платы и исчислении НДФЛ по аналогии с другими стандартными вычетами. Налоговый агент вправе применить такой вычет единовременно в любом месяце налогового периода, но не ранее месяца подтверждения налогоплательщиком права на его получение.</w:t>
      </w:r>
    </w:p>
    <w:p w:rsidR="00011ADB" w:rsidRPr="00011ADB" w:rsidRDefault="00011ADB" w:rsidP="00011ADB">
      <w:pPr>
        <w:shd w:val="clear" w:color="auto" w:fill="FFFFFF"/>
        <w:spacing w:before="210" w:after="0" w:line="360" w:lineRule="atLeast"/>
        <w:ind w:firstLine="540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011ADB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Например, сотрудник компании в июле 2025 года приносит работодателю документы, подтверждающие его право на получение вычета при сдаче нормативов ГТО и прохождении ежегодной диспансеризации (удостоверение о вручении знака отличия, справка о прохождении диспансеризации, реквизиты банковского счета для зачисления денег). При выплате заработной платы в августе 2025 года основная налоговая база будет уменьшена налоговым агентом на указанный вычет в размере 18 000 рублей.</w:t>
      </w:r>
    </w:p>
    <w:p w:rsidR="00011ADB" w:rsidRDefault="00011ADB" w:rsidP="00011ADB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011ADB" w:rsidRDefault="00011ADB" w:rsidP="00011ADB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*2.1) налоговый вычет в размере 18 000 рублей за налоговый период распространяется на лиц, выполнивших нормативы испытаний (тестов) Всероссийского физкультурно-спортивного комплекса «Готов к труду и обороне», соответствующие их возрастной группе, и награжденных знаком отличия, а также на лиц, подтвердивших полученный знак отличия. Указанный вычет предоставляется за налоговый период, в котором произошло награждение соответствующим знаком отличия или его подтверждение, при условии прохождения налогоплательщиком диспансеризации в соответствующем календарном году. Налоговый агент вправе применить налоговый вычет, предусмотренный настоящим абзацем, единовременно в любом месяце налогового периода, но не ранее месяца подтверждения налогоплательщиком права на указанный налоговый вычет;</w:t>
      </w:r>
    </w:p>
    <w:p w:rsidR="00011ADB" w:rsidRPr="00011ADB" w:rsidRDefault="00011ADB" w:rsidP="00094FBB">
      <w:pPr>
        <w:pStyle w:val="no-indent"/>
        <w:shd w:val="clear" w:color="auto" w:fill="FFFFFF"/>
        <w:spacing w:before="0" w:beforeAutospacing="0" w:after="0" w:afterAutospacing="0" w:line="360" w:lineRule="atLeast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color w:val="828282"/>
          <w:sz w:val="28"/>
          <w:szCs w:val="28"/>
        </w:rPr>
        <w:t>(</w:t>
      </w:r>
      <w:proofErr w:type="spellStart"/>
      <w:r>
        <w:rPr>
          <w:color w:val="828282"/>
          <w:sz w:val="28"/>
          <w:szCs w:val="28"/>
        </w:rPr>
        <w:t>пп</w:t>
      </w:r>
      <w:proofErr w:type="spellEnd"/>
      <w:r>
        <w:rPr>
          <w:color w:val="828282"/>
          <w:sz w:val="28"/>
          <w:szCs w:val="28"/>
        </w:rPr>
        <w:t>. 2.1 введен Федеральным </w:t>
      </w:r>
      <w:hyperlink r:id="rId6" w:anchor="dst100474" w:history="1">
        <w:r>
          <w:rPr>
            <w:rStyle w:val="a4"/>
            <w:color w:val="1A0DAB"/>
            <w:sz w:val="28"/>
            <w:szCs w:val="28"/>
          </w:rPr>
          <w:t>законом</w:t>
        </w:r>
      </w:hyperlink>
      <w:r>
        <w:rPr>
          <w:color w:val="828282"/>
          <w:sz w:val="28"/>
          <w:szCs w:val="28"/>
        </w:rPr>
        <w:t> от 12.07.2024 N 176-ФЗ)</w:t>
      </w:r>
      <w:bookmarkStart w:id="0" w:name="_GoBack"/>
      <w:bookmarkEnd w:id="0"/>
    </w:p>
    <w:sectPr w:rsidR="00011ADB" w:rsidRPr="0001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F2BAD"/>
    <w:multiLevelType w:val="hybridMultilevel"/>
    <w:tmpl w:val="A98CD9BC"/>
    <w:lvl w:ilvl="0" w:tplc="353805C4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DC"/>
    <w:rsid w:val="00011ADB"/>
    <w:rsid w:val="00093335"/>
    <w:rsid w:val="00094FBB"/>
    <w:rsid w:val="0010053E"/>
    <w:rsid w:val="009C18DC"/>
    <w:rsid w:val="00C5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5E217-9FCA-41E4-A444-4B364703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1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11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1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30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1974/b004fed0b70d0f223e4a81f8ad6cd92af90a7e3b/" TargetMode="External"/><Relationship Id="rId5" Type="http://schemas.openxmlformats.org/officeDocument/2006/relationships/hyperlink" Target="https://www.consultant.ru/document/cons_doc_LAW_492316/c100f38376d82fcc23ff72192989c382d6e3a64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User66</dc:creator>
  <cp:keywords/>
  <dc:description/>
  <cp:lastModifiedBy>User66</cp:lastModifiedBy>
  <cp:revision>4</cp:revision>
  <dcterms:created xsi:type="dcterms:W3CDTF">2025-07-14T04:49:00Z</dcterms:created>
  <dcterms:modified xsi:type="dcterms:W3CDTF">2025-07-17T10:53:00Z</dcterms:modified>
</cp:coreProperties>
</file>